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8102B" w14:textId="77777777" w:rsidR="002F46B2" w:rsidRDefault="002F46B2" w:rsidP="00524E2A">
      <w:pPr>
        <w:jc w:val="center"/>
        <w:rPr>
          <w:rFonts w:ascii="Arial" w:hAnsi="Arial" w:cs="Arial"/>
          <w:b/>
          <w:bCs/>
          <w:color w:val="000000"/>
          <w:sz w:val="24"/>
          <w:shd w:val="clear" w:color="auto" w:fill="FFFFFF"/>
        </w:rPr>
      </w:pPr>
    </w:p>
    <w:p w14:paraId="0EF1074F" w14:textId="77777777" w:rsidR="00185D6F" w:rsidRPr="005A2C88" w:rsidRDefault="00D7330C" w:rsidP="00524E2A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Annual growth of </w:t>
      </w:r>
      <w:proofErr w:type="spellStart"/>
      <w:r w:rsidR="00740EB6" w:rsidRPr="00740EB6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Pterocarpus</w:t>
      </w:r>
      <w:proofErr w:type="spellEnd"/>
      <w:r w:rsidR="00740EB6" w:rsidRPr="00740EB6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 xml:space="preserve"> </w:t>
      </w:r>
      <w:proofErr w:type="spellStart"/>
      <w:r w:rsidR="00740EB6" w:rsidRPr="00740EB6">
        <w:rPr>
          <w:rFonts w:ascii="Arial" w:hAnsi="Arial" w:cs="Arial"/>
          <w:b/>
          <w:bCs/>
          <w:i/>
          <w:color w:val="000000"/>
          <w:sz w:val="24"/>
          <w:shd w:val="clear" w:color="auto" w:fill="FFFFFF"/>
        </w:rPr>
        <w:t>angolensis</w:t>
      </w:r>
      <w:proofErr w:type="spellEnd"/>
      <w:r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 (</w:t>
      </w:r>
      <w:proofErr w:type="spellStart"/>
      <w:r w:rsidR="005A2C88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</w:t>
      </w:r>
      <w:r w:rsidR="005A2C88"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iaat</w:t>
      </w:r>
      <w:proofErr w:type="spellEnd"/>
      <w:r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 xml:space="preserve">) and other woodland species in </w:t>
      </w:r>
      <w:proofErr w:type="spellStart"/>
      <w:r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Kavango</w:t>
      </w:r>
      <w:proofErr w:type="spellEnd"/>
      <w:r w:rsidRPr="00D7330C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, Namibia</w:t>
      </w:r>
    </w:p>
    <w:p w14:paraId="4FB21254" w14:textId="77777777" w:rsidR="00524E2A" w:rsidRPr="00D7330C" w:rsidRDefault="00D7330C" w:rsidP="00524E2A">
      <w:pPr>
        <w:jc w:val="center"/>
        <w:rPr>
          <w:rFonts w:ascii="Arial" w:hAnsi="Arial" w:cs="Arial"/>
          <w:vertAlign w:val="superscript"/>
          <w:lang w:val="nl-BE"/>
        </w:rPr>
      </w:pPr>
      <w:r>
        <w:rPr>
          <w:rFonts w:ascii="Arial" w:hAnsi="Arial" w:cs="Arial"/>
          <w:lang w:val="nl-BE"/>
        </w:rPr>
        <w:t>S</w:t>
      </w:r>
      <w:r w:rsidR="00524E2A" w:rsidRPr="00524E2A">
        <w:rPr>
          <w:rFonts w:ascii="Arial" w:hAnsi="Arial" w:cs="Arial"/>
          <w:lang w:val="nl-BE"/>
        </w:rPr>
        <w:t xml:space="preserve">. </w:t>
      </w:r>
      <w:r>
        <w:rPr>
          <w:rFonts w:ascii="Arial" w:hAnsi="Arial" w:cs="Arial"/>
          <w:lang w:val="nl-BE"/>
        </w:rPr>
        <w:t>Van Holsbeeck</w:t>
      </w:r>
      <w:r w:rsidR="00524E2A" w:rsidRPr="00524E2A">
        <w:rPr>
          <w:rFonts w:ascii="Arial" w:hAnsi="Arial" w:cs="Arial"/>
          <w:vertAlign w:val="superscript"/>
          <w:lang w:val="nl-BE"/>
        </w:rPr>
        <w:t>1</w:t>
      </w:r>
      <w:r w:rsidR="00524E2A" w:rsidRPr="00524E2A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V</w:t>
      </w:r>
      <w:r w:rsidR="00524E2A" w:rsidRPr="00524E2A">
        <w:rPr>
          <w:rFonts w:ascii="Arial" w:hAnsi="Arial" w:cs="Arial"/>
          <w:lang w:val="nl-BE"/>
        </w:rPr>
        <w:t xml:space="preserve">. </w:t>
      </w:r>
      <w:r>
        <w:rPr>
          <w:rFonts w:ascii="Arial" w:hAnsi="Arial" w:cs="Arial"/>
          <w:lang w:val="nl-BE"/>
        </w:rPr>
        <w:t>De Cauwer</w:t>
      </w:r>
      <w:r w:rsidR="00524E2A" w:rsidRPr="00524E2A">
        <w:rPr>
          <w:rFonts w:ascii="Arial" w:hAnsi="Arial" w:cs="Arial"/>
          <w:vertAlign w:val="superscript"/>
          <w:lang w:val="nl-BE"/>
        </w:rPr>
        <w:t>2</w:t>
      </w:r>
      <w:r>
        <w:rPr>
          <w:rFonts w:ascii="Arial" w:hAnsi="Arial" w:cs="Arial"/>
          <w:lang w:val="nl-BE"/>
        </w:rPr>
        <w:t xml:space="preserve">, </w:t>
      </w:r>
      <w:r w:rsidR="005A2C88">
        <w:rPr>
          <w:rFonts w:ascii="Arial" w:hAnsi="Arial" w:cs="Arial"/>
          <w:lang w:val="nl-BE"/>
        </w:rPr>
        <w:t>M. De Ridder</w:t>
      </w:r>
      <w:r w:rsidR="005A2C88">
        <w:rPr>
          <w:rFonts w:ascii="Arial" w:hAnsi="Arial" w:cs="Arial"/>
          <w:vertAlign w:val="superscript"/>
          <w:lang w:val="nl-BE"/>
        </w:rPr>
        <w:t>3</w:t>
      </w:r>
      <w:r w:rsidR="005A2C88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E. Fichtler</w:t>
      </w:r>
      <w:r>
        <w:rPr>
          <w:rFonts w:ascii="Arial" w:hAnsi="Arial" w:cs="Arial"/>
          <w:vertAlign w:val="superscript"/>
          <w:lang w:val="nl-BE"/>
        </w:rPr>
        <w:t>4</w:t>
      </w:r>
      <w:r w:rsidR="005A2C88">
        <w:rPr>
          <w:rFonts w:ascii="Arial" w:hAnsi="Arial" w:cs="Arial"/>
          <w:lang w:val="nl-BE"/>
        </w:rPr>
        <w:t>,</w:t>
      </w:r>
      <w:r>
        <w:rPr>
          <w:rFonts w:ascii="Arial" w:hAnsi="Arial" w:cs="Arial"/>
          <w:lang w:val="nl-BE"/>
        </w:rPr>
        <w:t xml:space="preserve"> </w:t>
      </w:r>
      <w:r w:rsidR="005A2C88">
        <w:rPr>
          <w:rFonts w:ascii="Arial" w:hAnsi="Arial" w:cs="Arial"/>
          <w:lang w:val="nl-BE"/>
        </w:rPr>
        <w:t>H. Beeckman</w:t>
      </w:r>
      <w:r w:rsidR="005A2C88">
        <w:rPr>
          <w:rFonts w:ascii="Arial" w:hAnsi="Arial" w:cs="Arial"/>
          <w:vertAlign w:val="superscript"/>
          <w:lang w:val="nl-BE"/>
        </w:rPr>
        <w:t>3</w:t>
      </w:r>
      <w:r w:rsidR="005A2C88">
        <w:rPr>
          <w:rFonts w:ascii="Arial" w:hAnsi="Arial" w:cs="Arial"/>
          <w:lang w:val="nl-BE"/>
        </w:rPr>
        <w:t xml:space="preserve">, </w:t>
      </w:r>
      <w:r>
        <w:rPr>
          <w:rFonts w:ascii="Arial" w:hAnsi="Arial" w:cs="Arial"/>
          <w:lang w:val="nl-BE"/>
        </w:rPr>
        <w:t>and J. Mertens</w:t>
      </w:r>
      <w:r>
        <w:rPr>
          <w:rFonts w:ascii="Arial" w:hAnsi="Arial" w:cs="Arial"/>
          <w:vertAlign w:val="superscript"/>
          <w:lang w:val="nl-BE"/>
        </w:rPr>
        <w:t>1</w:t>
      </w:r>
    </w:p>
    <w:p w14:paraId="7D75F5EE" w14:textId="77777777" w:rsidR="00002954" w:rsidRDefault="00524E2A" w:rsidP="002F46B2">
      <w:pPr>
        <w:shd w:val="clear" w:color="auto" w:fill="FFFFFF"/>
        <w:spacing w:after="0" w:line="240" w:lineRule="auto"/>
        <w:ind w:left="-36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="00E323BE">
        <w:rPr>
          <w:rFonts w:ascii="Arial" w:hAnsi="Arial" w:cs="Arial"/>
          <w:i/>
          <w:sz w:val="20"/>
          <w:szCs w:val="20"/>
          <w:lang w:val="en-US"/>
        </w:rPr>
        <w:t xml:space="preserve">Department of </w:t>
      </w:r>
      <w:r w:rsidR="005A2C88">
        <w:rPr>
          <w:rFonts w:ascii="Arial" w:hAnsi="Arial" w:cs="Arial"/>
          <w:i/>
          <w:sz w:val="20"/>
          <w:szCs w:val="20"/>
          <w:lang w:val="en-US"/>
        </w:rPr>
        <w:t>Applied Bioscience</w:t>
      </w:r>
      <w:r w:rsidR="00D7330C" w:rsidRPr="00D7330C">
        <w:rPr>
          <w:rFonts w:ascii="Arial" w:hAnsi="Arial" w:cs="Arial"/>
          <w:i/>
          <w:sz w:val="20"/>
          <w:szCs w:val="20"/>
          <w:lang w:val="en-US"/>
        </w:rPr>
        <w:t xml:space="preserve">, </w:t>
      </w:r>
      <w:hyperlink r:id="rId9" w:history="1">
        <w:r w:rsidR="00773441" w:rsidRPr="00773441">
          <w:rPr>
            <w:rFonts w:ascii="Arial" w:hAnsi="Arial" w:cs="Arial"/>
            <w:i/>
            <w:sz w:val="20"/>
            <w:szCs w:val="20"/>
            <w:lang w:val="en-US"/>
          </w:rPr>
          <w:t>Faculty of Bioscience Engineering</w:t>
        </w:r>
      </w:hyperlink>
      <w:r w:rsidR="00D7330C" w:rsidRPr="00773441">
        <w:rPr>
          <w:rFonts w:ascii="Arial" w:hAnsi="Arial" w:cs="Arial"/>
          <w:i/>
          <w:sz w:val="20"/>
          <w:szCs w:val="20"/>
          <w:lang w:val="en-US"/>
        </w:rPr>
        <w:t>,</w:t>
      </w:r>
      <w:r w:rsidR="00773441" w:rsidRPr="00773441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5A2C88">
        <w:rPr>
          <w:rFonts w:ascii="Arial" w:hAnsi="Arial" w:cs="Arial"/>
          <w:i/>
          <w:sz w:val="20"/>
          <w:szCs w:val="20"/>
          <w:lang w:val="en-US"/>
        </w:rPr>
        <w:t xml:space="preserve">Ghent </w:t>
      </w:r>
      <w:r w:rsidR="00773441" w:rsidRPr="00773441">
        <w:rPr>
          <w:rFonts w:ascii="Arial" w:hAnsi="Arial" w:cs="Arial"/>
          <w:i/>
          <w:sz w:val="20"/>
          <w:szCs w:val="20"/>
          <w:lang w:val="en-US"/>
        </w:rPr>
        <w:t>University</w:t>
      </w:r>
      <w:r w:rsidR="00D7330C" w:rsidRPr="00773441">
        <w:rPr>
          <w:rFonts w:ascii="Arial" w:hAnsi="Arial" w:cs="Arial"/>
          <w:i/>
          <w:sz w:val="20"/>
          <w:szCs w:val="20"/>
          <w:lang w:val="en-US"/>
        </w:rPr>
        <w:t>, Belgium</w:t>
      </w:r>
    </w:p>
    <w:p w14:paraId="3168AE5D" w14:textId="77777777" w:rsidR="00524E2A" w:rsidRPr="00D7330C" w:rsidRDefault="00524E2A" w:rsidP="002F46B2">
      <w:pPr>
        <w:pStyle w:val="Heading1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i/>
          <w:kern w:val="0"/>
          <w:sz w:val="20"/>
          <w:szCs w:val="20"/>
          <w:lang w:val="en-US" w:eastAsia="en-US"/>
        </w:rPr>
      </w:pPr>
      <w:r w:rsidRPr="00D7330C">
        <w:rPr>
          <w:rFonts w:ascii="Arial" w:eastAsiaTheme="minorHAnsi" w:hAnsi="Arial" w:cs="Arial"/>
          <w:b w:val="0"/>
          <w:bCs w:val="0"/>
          <w:i/>
          <w:kern w:val="0"/>
          <w:sz w:val="20"/>
          <w:szCs w:val="20"/>
          <w:vertAlign w:val="superscript"/>
          <w:lang w:val="en-US" w:eastAsia="en-US"/>
        </w:rPr>
        <w:t xml:space="preserve">2 </w:t>
      </w:r>
      <w:r w:rsidR="00C82557">
        <w:rPr>
          <w:rFonts w:ascii="Arial" w:hAnsi="Arial" w:cs="Calibri"/>
          <w:b w:val="0"/>
          <w:bCs w:val="0"/>
          <w:i/>
          <w:kern w:val="1"/>
          <w:sz w:val="20"/>
          <w:szCs w:val="20"/>
          <w:lang w:val="en-US"/>
        </w:rPr>
        <w:t>Department of Geospatial Sciences and Technology</w:t>
      </w:r>
      <w:r w:rsidRPr="00D7330C">
        <w:rPr>
          <w:rFonts w:ascii="Arial" w:hAnsi="Arial" w:cs="Arial"/>
          <w:b w:val="0"/>
          <w:i/>
          <w:sz w:val="20"/>
          <w:szCs w:val="20"/>
          <w:lang w:val="en-US"/>
        </w:rPr>
        <w:t xml:space="preserve">, </w:t>
      </w:r>
      <w:r w:rsidR="00D7330C" w:rsidRPr="00D7330C">
        <w:rPr>
          <w:rFonts w:ascii="Arial" w:hAnsi="Arial" w:cs="Arial"/>
          <w:b w:val="0"/>
          <w:i/>
          <w:sz w:val="20"/>
          <w:szCs w:val="20"/>
          <w:lang w:val="en-US"/>
        </w:rPr>
        <w:t>Polytechnic of Namibia, Namibia</w:t>
      </w:r>
    </w:p>
    <w:p w14:paraId="17F5E5DA" w14:textId="77777777" w:rsidR="00524E2A" w:rsidRDefault="00524E2A" w:rsidP="002F46B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773441">
        <w:rPr>
          <w:rFonts w:ascii="Arial" w:hAnsi="Arial" w:cs="Arial"/>
          <w:i/>
          <w:sz w:val="20"/>
          <w:szCs w:val="20"/>
          <w:lang w:val="en-US"/>
        </w:rPr>
        <w:t>Wood Biology</w:t>
      </w:r>
      <w:r w:rsidR="005A2C88">
        <w:rPr>
          <w:rFonts w:ascii="Arial" w:hAnsi="Arial" w:cs="Arial"/>
          <w:i/>
          <w:sz w:val="20"/>
          <w:szCs w:val="20"/>
          <w:lang w:val="en-US"/>
        </w:rPr>
        <w:t xml:space="preserve"> Service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773441">
        <w:rPr>
          <w:rFonts w:ascii="Arial" w:hAnsi="Arial" w:cs="Arial"/>
          <w:i/>
          <w:sz w:val="20"/>
          <w:szCs w:val="20"/>
          <w:lang w:val="en-US"/>
        </w:rPr>
        <w:t>Royal Museum for Central Africa, Belgium</w:t>
      </w:r>
    </w:p>
    <w:p w14:paraId="4F7F9B49" w14:textId="77777777" w:rsidR="00254E3A" w:rsidRDefault="00773441" w:rsidP="002F46B2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4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773441">
        <w:rPr>
          <w:rFonts w:ascii="Arial" w:hAnsi="Arial" w:cs="Arial"/>
          <w:i/>
          <w:sz w:val="20"/>
          <w:szCs w:val="20"/>
          <w:lang w:val="en-US"/>
        </w:rPr>
        <w:t>Department</w:t>
      </w:r>
      <w:r w:rsidR="005A2C8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E323BE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 w:rsidR="005A2C88">
        <w:rPr>
          <w:rFonts w:ascii="Arial" w:hAnsi="Arial" w:cs="Arial"/>
          <w:i/>
          <w:sz w:val="20"/>
          <w:szCs w:val="20"/>
          <w:lang w:val="en-US"/>
        </w:rPr>
        <w:t xml:space="preserve">Crop </w:t>
      </w:r>
      <w:proofErr w:type="gramStart"/>
      <w:r w:rsidR="00E323BE">
        <w:rPr>
          <w:rFonts w:ascii="Arial" w:hAnsi="Arial" w:cs="Arial"/>
          <w:i/>
          <w:sz w:val="20"/>
          <w:szCs w:val="20"/>
          <w:lang w:val="en-US"/>
        </w:rPr>
        <w:t>science</w:t>
      </w:r>
      <w:proofErr w:type="gramEnd"/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>Georg-August-University</w:t>
      </w:r>
      <w:r w:rsidRPr="00773441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773441">
        <w:rPr>
          <w:rFonts w:ascii="Arial" w:hAnsi="Arial" w:cs="Arial"/>
          <w:i/>
          <w:sz w:val="20"/>
          <w:szCs w:val="20"/>
          <w:lang w:val="en-US"/>
        </w:rPr>
        <w:t>Göttingen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>,</w:t>
      </w:r>
      <w:r w:rsidR="001F7377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Germany</w:t>
      </w:r>
    </w:p>
    <w:p w14:paraId="6D75171C" w14:textId="77777777" w:rsidR="00254E3A" w:rsidRDefault="00254E3A" w:rsidP="00E323BE">
      <w:pPr>
        <w:spacing w:before="240" w:after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400473F9" w14:textId="77777777"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10" w:history="1">
        <w:r w:rsidR="002F46B2" w:rsidRPr="0032183F">
          <w:rPr>
            <w:rStyle w:val="Hyperlink"/>
            <w:rFonts w:ascii="Arial" w:hAnsi="Arial" w:cs="Arial"/>
            <w:lang w:val="en-US"/>
          </w:rPr>
          <w:t>Sam.VanHolsbeeck@UGent.be</w:t>
        </w:r>
      </w:hyperlink>
      <w:r w:rsidR="002F46B2">
        <w:rPr>
          <w:rFonts w:ascii="Arial" w:hAnsi="Arial" w:cs="Arial"/>
          <w:lang w:val="en-US"/>
        </w:rPr>
        <w:t xml:space="preserve"> </w:t>
      </w:r>
    </w:p>
    <w:p w14:paraId="05E1F964" w14:textId="77777777" w:rsidR="00A203F4" w:rsidRDefault="00524E2A" w:rsidP="0045171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Keywords: </w:t>
      </w:r>
      <w:r w:rsidR="005A2C88">
        <w:rPr>
          <w:rFonts w:ascii="Arial" w:hAnsi="Arial" w:cs="Arial"/>
          <w:lang w:val="en-US"/>
        </w:rPr>
        <w:t>age</w:t>
      </w:r>
      <w:r w:rsidR="002F46B2">
        <w:rPr>
          <w:rFonts w:ascii="Arial" w:hAnsi="Arial" w:cs="Arial"/>
          <w:lang w:val="en-US"/>
        </w:rPr>
        <w:t>,</w:t>
      </w:r>
      <w:r w:rsidR="005A2C88">
        <w:rPr>
          <w:rFonts w:ascii="Arial" w:hAnsi="Arial" w:cs="Arial"/>
          <w:lang w:val="en-US"/>
        </w:rPr>
        <w:t xml:space="preserve"> age-diameter relations</w:t>
      </w:r>
      <w:r w:rsidR="002F46B2">
        <w:rPr>
          <w:rFonts w:ascii="Arial" w:hAnsi="Arial" w:cs="Arial"/>
          <w:lang w:val="en-US"/>
        </w:rPr>
        <w:t>,</w:t>
      </w:r>
      <w:r w:rsidR="005A2C88">
        <w:rPr>
          <w:rFonts w:ascii="Arial" w:hAnsi="Arial" w:cs="Arial"/>
          <w:lang w:val="en-US"/>
        </w:rPr>
        <w:t xml:space="preserve"> dendrochronology</w:t>
      </w:r>
      <w:r w:rsidR="002F46B2">
        <w:rPr>
          <w:rFonts w:ascii="Arial" w:hAnsi="Arial" w:cs="Arial"/>
          <w:lang w:val="en-US"/>
        </w:rPr>
        <w:t>,</w:t>
      </w:r>
      <w:r w:rsidR="005A2C88">
        <w:rPr>
          <w:rFonts w:ascii="Arial" w:hAnsi="Arial" w:cs="Arial"/>
          <w:lang w:val="en-US"/>
        </w:rPr>
        <w:t xml:space="preserve"> Namibia</w:t>
      </w:r>
      <w:r w:rsidR="002F46B2">
        <w:rPr>
          <w:rFonts w:ascii="Arial" w:hAnsi="Arial" w:cs="Arial"/>
          <w:lang w:val="en-US"/>
        </w:rPr>
        <w:t>,</w:t>
      </w:r>
      <w:r w:rsidR="005A2C88">
        <w:rPr>
          <w:rFonts w:ascii="Arial" w:hAnsi="Arial" w:cs="Arial"/>
          <w:lang w:val="en-US"/>
        </w:rPr>
        <w:t xml:space="preserve"> </w:t>
      </w:r>
      <w:proofErr w:type="spellStart"/>
      <w:r w:rsidR="00740EB6" w:rsidRPr="00740EB6">
        <w:rPr>
          <w:rFonts w:ascii="Arial" w:hAnsi="Arial" w:cs="Arial"/>
          <w:i/>
          <w:lang w:val="en-US"/>
        </w:rPr>
        <w:t>Pterocarpus</w:t>
      </w:r>
      <w:proofErr w:type="spellEnd"/>
      <w:r w:rsidR="00740EB6" w:rsidRPr="00740EB6">
        <w:rPr>
          <w:rFonts w:ascii="Arial" w:hAnsi="Arial" w:cs="Arial"/>
          <w:i/>
          <w:lang w:val="en-US"/>
        </w:rPr>
        <w:t xml:space="preserve"> </w:t>
      </w:r>
      <w:proofErr w:type="spellStart"/>
      <w:r w:rsidR="00740EB6" w:rsidRPr="00740EB6">
        <w:rPr>
          <w:rFonts w:ascii="Arial" w:hAnsi="Arial" w:cs="Arial"/>
          <w:i/>
          <w:lang w:val="en-US"/>
        </w:rPr>
        <w:t>angolensis</w:t>
      </w:r>
      <w:proofErr w:type="spellEnd"/>
    </w:p>
    <w:p w14:paraId="49293450" w14:textId="77777777" w:rsidR="002F46B2" w:rsidRDefault="002F46B2" w:rsidP="002F46B2">
      <w:pPr>
        <w:spacing w:after="0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14:paraId="4CC8C9BD" w14:textId="77777777" w:rsidR="002F46B2" w:rsidRDefault="002F46B2" w:rsidP="002F46B2">
      <w:pPr>
        <w:spacing w:after="0"/>
        <w:jc w:val="both"/>
        <w:rPr>
          <w:rFonts w:ascii="Arial" w:hAnsi="Arial" w:cs="Arial"/>
          <w:iCs/>
          <w:color w:val="000000"/>
          <w:shd w:val="clear" w:color="auto" w:fill="FFFFFF"/>
        </w:rPr>
      </w:pPr>
    </w:p>
    <w:p w14:paraId="4DF027FC" w14:textId="77777777" w:rsidR="00A203F4" w:rsidRDefault="006F41DE" w:rsidP="002F46B2">
      <w:pPr>
        <w:spacing w:after="0"/>
        <w:jc w:val="both"/>
        <w:rPr>
          <w:rFonts w:ascii="Arial" w:hAnsi="Arial" w:cs="Arial"/>
        </w:rPr>
      </w:pP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The most preferred species for sawmilling in Namibia, and most of the southern African region, is </w:t>
      </w:r>
      <w:proofErr w:type="spellStart"/>
      <w:r w:rsidR="00740EB6" w:rsidRPr="00740EB6">
        <w:rPr>
          <w:rFonts w:ascii="Arial" w:hAnsi="Arial" w:cs="Arial"/>
          <w:i/>
          <w:iCs/>
          <w:color w:val="000000"/>
          <w:shd w:val="clear" w:color="auto" w:fill="FFFFFF"/>
        </w:rPr>
        <w:t>Pterocarpus</w:t>
      </w:r>
      <w:proofErr w:type="spellEnd"/>
      <w:r w:rsidR="00740EB6" w:rsidRPr="00740EB6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proofErr w:type="spellStart"/>
      <w:r w:rsidR="00740EB6" w:rsidRPr="00740EB6">
        <w:rPr>
          <w:rFonts w:ascii="Arial" w:hAnsi="Arial" w:cs="Arial"/>
          <w:i/>
          <w:iCs/>
          <w:color w:val="000000"/>
          <w:shd w:val="clear" w:color="auto" w:fill="FFFFFF"/>
        </w:rPr>
        <w:t>angolensis</w:t>
      </w:r>
      <w:proofErr w:type="spellEnd"/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 (</w:t>
      </w:r>
      <w:proofErr w:type="spellStart"/>
      <w:r w:rsidR="005A2C88">
        <w:rPr>
          <w:rFonts w:ascii="Arial" w:hAnsi="Arial" w:cs="Arial"/>
          <w:iCs/>
          <w:color w:val="000000"/>
          <w:shd w:val="clear" w:color="auto" w:fill="FFFFFF"/>
        </w:rPr>
        <w:t>k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>iaat</w:t>
      </w:r>
      <w:proofErr w:type="spellEnd"/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). 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>Th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>is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species grows in </w:t>
      </w:r>
      <w:r w:rsidR="00254E3A" w:rsidRPr="002A7FE1">
        <w:rPr>
          <w:rFonts w:ascii="Arial" w:hAnsi="Arial" w:cs="Arial"/>
          <w:iCs/>
          <w:color w:val="000000"/>
          <w:shd w:val="clear" w:color="auto" w:fill="FFFFFF"/>
        </w:rPr>
        <w:t>north-eas</w:t>
      </w:r>
      <w:r w:rsidR="00254E3A">
        <w:rPr>
          <w:rFonts w:ascii="Arial" w:hAnsi="Arial" w:cs="Arial"/>
          <w:iCs/>
          <w:color w:val="000000"/>
          <w:shd w:val="clear" w:color="auto" w:fill="FFFFFF"/>
        </w:rPr>
        <w:t>tern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 xml:space="preserve"> Namibia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="00D164D1" w:rsidRPr="002A7FE1">
        <w:rPr>
          <w:rFonts w:ascii="Arial" w:hAnsi="Arial" w:cs="Arial"/>
          <w:iCs/>
          <w:color w:val="000000"/>
          <w:shd w:val="clear" w:color="auto" w:fill="FFFFFF"/>
        </w:rPr>
        <w:t xml:space="preserve">at the edge of its southern distribution area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and has been harvested on a commercial scale since the 1940s. However, there is not enough information to determine if 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>th</w:t>
      </w:r>
      <w:r w:rsidR="00254E3A">
        <w:rPr>
          <w:rFonts w:ascii="Arial" w:hAnsi="Arial" w:cs="Arial"/>
          <w:iCs/>
          <w:color w:val="000000"/>
          <w:shd w:val="clear" w:color="auto" w:fill="FFFFFF"/>
        </w:rPr>
        <w:t>is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 xml:space="preserve"> exploitation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is sustainable. This study aims </w:t>
      </w:r>
      <w:r w:rsidR="00254E3A">
        <w:rPr>
          <w:rFonts w:ascii="Arial" w:hAnsi="Arial" w:cs="Arial"/>
          <w:iCs/>
          <w:color w:val="000000"/>
          <w:shd w:val="clear" w:color="auto" w:fill="FFFFFF"/>
        </w:rPr>
        <w:t>at determining and measuring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 annual growth of </w:t>
      </w:r>
      <w:proofErr w:type="spellStart"/>
      <w:r w:rsidR="005A2C88">
        <w:rPr>
          <w:rFonts w:ascii="Arial" w:hAnsi="Arial" w:cs="Arial"/>
          <w:iCs/>
          <w:color w:val="000000"/>
          <w:shd w:val="clear" w:color="auto" w:fill="FFFFFF"/>
        </w:rPr>
        <w:t>k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>iaat</w:t>
      </w:r>
      <w:proofErr w:type="spellEnd"/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in Namibia by measuring 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>tree rings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 in the </w:t>
      </w:r>
      <w:proofErr w:type="spellStart"/>
      <w:r w:rsidRPr="002A7FE1">
        <w:rPr>
          <w:rFonts w:ascii="Arial" w:hAnsi="Arial" w:cs="Arial"/>
          <w:iCs/>
          <w:color w:val="000000"/>
          <w:shd w:val="clear" w:color="auto" w:fill="FFFFFF"/>
        </w:rPr>
        <w:t>Kavango</w:t>
      </w:r>
      <w:proofErr w:type="spellEnd"/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 region</w:t>
      </w:r>
      <w:r w:rsidR="00C82557">
        <w:rPr>
          <w:rFonts w:ascii="Arial" w:hAnsi="Arial" w:cs="Arial"/>
          <w:iCs/>
          <w:color w:val="000000"/>
          <w:shd w:val="clear" w:color="auto" w:fill="FFFFFF"/>
        </w:rPr>
        <w:t>s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. The growth of </w:t>
      </w:r>
      <w:proofErr w:type="spellStart"/>
      <w:r w:rsidR="005A2C88">
        <w:rPr>
          <w:rFonts w:ascii="Arial" w:hAnsi="Arial" w:cs="Arial"/>
          <w:iCs/>
          <w:color w:val="000000"/>
          <w:shd w:val="clear" w:color="auto" w:fill="FFFFFF"/>
        </w:rPr>
        <w:t>k</w:t>
      </w:r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>iaat</w:t>
      </w:r>
      <w:proofErr w:type="spellEnd"/>
      <w:r w:rsidR="005A2C88"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will be compared with a few other woodland species </w:t>
      </w:r>
      <w:r w:rsidR="00CC3C64">
        <w:rPr>
          <w:rFonts w:ascii="Arial" w:hAnsi="Arial" w:cs="Arial"/>
          <w:iCs/>
          <w:color w:val="000000"/>
          <w:shd w:val="clear" w:color="auto" w:fill="FFFFFF"/>
        </w:rPr>
        <w:t>from</w:t>
      </w:r>
      <w:r w:rsidR="00CC3C64" w:rsidRPr="002A7FE1"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which increment </w:t>
      </w:r>
      <w:r w:rsidR="005A2C88">
        <w:rPr>
          <w:rFonts w:ascii="Arial" w:hAnsi="Arial" w:cs="Arial"/>
          <w:iCs/>
          <w:color w:val="000000"/>
          <w:shd w:val="clear" w:color="auto" w:fill="FFFFFF"/>
        </w:rPr>
        <w:t>cores are taken</w:t>
      </w:r>
      <w:r w:rsidR="00254E3A" w:rsidRPr="00254E3A">
        <w:rPr>
          <w:rFonts w:ascii="Arial" w:hAnsi="Arial" w:cs="Arial"/>
          <w:i/>
        </w:rPr>
        <w:t xml:space="preserve"> </w:t>
      </w:r>
      <w:r w:rsidR="00254E3A">
        <w:rPr>
          <w:rFonts w:ascii="Arial" w:hAnsi="Arial" w:cs="Arial"/>
        </w:rPr>
        <w:t>(</w:t>
      </w:r>
      <w:proofErr w:type="spellStart"/>
      <w:r w:rsidR="00254E3A" w:rsidRPr="002A7FE1">
        <w:rPr>
          <w:rFonts w:ascii="Arial" w:hAnsi="Arial" w:cs="Arial"/>
          <w:i/>
        </w:rPr>
        <w:t>Burkea</w:t>
      </w:r>
      <w:proofErr w:type="spellEnd"/>
      <w:r w:rsidR="00254E3A" w:rsidRPr="002A7FE1">
        <w:rPr>
          <w:rFonts w:ascii="Arial" w:hAnsi="Arial" w:cs="Arial"/>
          <w:i/>
        </w:rPr>
        <w:t xml:space="preserve"> </w:t>
      </w:r>
      <w:proofErr w:type="spellStart"/>
      <w:r w:rsidR="00254E3A" w:rsidRPr="002A7FE1">
        <w:rPr>
          <w:rFonts w:ascii="Arial" w:hAnsi="Arial" w:cs="Arial"/>
          <w:i/>
        </w:rPr>
        <w:t>africana</w:t>
      </w:r>
      <w:proofErr w:type="spellEnd"/>
      <w:r w:rsidR="00254E3A" w:rsidRPr="002A7FE1">
        <w:rPr>
          <w:rFonts w:ascii="Arial" w:hAnsi="Arial" w:cs="Arial"/>
        </w:rPr>
        <w:t xml:space="preserve">, </w:t>
      </w:r>
      <w:proofErr w:type="spellStart"/>
      <w:r w:rsidR="00254E3A" w:rsidRPr="002A7FE1">
        <w:rPr>
          <w:rFonts w:ascii="Arial" w:hAnsi="Arial" w:cs="Arial"/>
          <w:i/>
        </w:rPr>
        <w:t>Baikiaea</w:t>
      </w:r>
      <w:proofErr w:type="spellEnd"/>
      <w:r w:rsidR="00254E3A" w:rsidRPr="002A7FE1">
        <w:rPr>
          <w:rFonts w:ascii="Arial" w:hAnsi="Arial" w:cs="Arial"/>
          <w:i/>
        </w:rPr>
        <w:t xml:space="preserve"> </w:t>
      </w:r>
      <w:proofErr w:type="spellStart"/>
      <w:r w:rsidR="00254E3A" w:rsidRPr="002A7FE1">
        <w:rPr>
          <w:rFonts w:ascii="Arial" w:hAnsi="Arial" w:cs="Arial"/>
          <w:i/>
        </w:rPr>
        <w:t>plurijuga</w:t>
      </w:r>
      <w:proofErr w:type="spellEnd"/>
      <w:r w:rsidR="00254E3A" w:rsidRPr="002A7FE1">
        <w:rPr>
          <w:rFonts w:ascii="Arial" w:hAnsi="Arial" w:cs="Arial"/>
        </w:rPr>
        <w:t xml:space="preserve">, </w:t>
      </w:r>
      <w:proofErr w:type="spellStart"/>
      <w:r w:rsidR="00254E3A" w:rsidRPr="002A7FE1">
        <w:rPr>
          <w:rFonts w:ascii="Arial" w:hAnsi="Arial" w:cs="Arial"/>
          <w:i/>
        </w:rPr>
        <w:t>Terminalia</w:t>
      </w:r>
      <w:proofErr w:type="spellEnd"/>
      <w:r w:rsidR="00254E3A" w:rsidRPr="002A7FE1">
        <w:rPr>
          <w:rFonts w:ascii="Arial" w:hAnsi="Arial" w:cs="Arial"/>
          <w:i/>
        </w:rPr>
        <w:t xml:space="preserve"> </w:t>
      </w:r>
      <w:proofErr w:type="spellStart"/>
      <w:r w:rsidR="00254E3A" w:rsidRPr="002A7FE1">
        <w:rPr>
          <w:rFonts w:ascii="Arial" w:hAnsi="Arial" w:cs="Arial"/>
          <w:i/>
        </w:rPr>
        <w:t>sericea</w:t>
      </w:r>
      <w:proofErr w:type="spellEnd"/>
      <w:r w:rsidR="00254E3A" w:rsidRPr="002A7FE1">
        <w:rPr>
          <w:rFonts w:ascii="Arial" w:hAnsi="Arial" w:cs="Arial"/>
        </w:rPr>
        <w:t xml:space="preserve"> and </w:t>
      </w:r>
      <w:proofErr w:type="spellStart"/>
      <w:r w:rsidR="00254E3A" w:rsidRPr="002A7FE1">
        <w:rPr>
          <w:rFonts w:ascii="Arial" w:hAnsi="Arial" w:cs="Arial"/>
          <w:i/>
        </w:rPr>
        <w:t>Schinziophyton</w:t>
      </w:r>
      <w:proofErr w:type="spellEnd"/>
      <w:r w:rsidR="00254E3A" w:rsidRPr="002A7FE1">
        <w:rPr>
          <w:rFonts w:ascii="Arial" w:hAnsi="Arial" w:cs="Arial"/>
          <w:i/>
        </w:rPr>
        <w:t xml:space="preserve"> </w:t>
      </w:r>
      <w:proofErr w:type="spellStart"/>
      <w:r w:rsidR="00254E3A" w:rsidRPr="002A7FE1">
        <w:rPr>
          <w:rFonts w:ascii="Arial" w:hAnsi="Arial" w:cs="Arial"/>
          <w:i/>
        </w:rPr>
        <w:t>rautanenii</w:t>
      </w:r>
      <w:proofErr w:type="spellEnd"/>
      <w:r w:rsidR="00254E3A">
        <w:rPr>
          <w:rFonts w:ascii="Arial" w:hAnsi="Arial" w:cs="Arial"/>
        </w:rPr>
        <w:t>)</w:t>
      </w:r>
      <w:r w:rsidRPr="002A7FE1">
        <w:rPr>
          <w:rFonts w:ascii="Arial" w:hAnsi="Arial" w:cs="Arial"/>
          <w:iCs/>
          <w:color w:val="000000"/>
          <w:shd w:val="clear" w:color="auto" w:fill="FFFFFF"/>
        </w:rPr>
        <w:t xml:space="preserve">. </w:t>
      </w:r>
      <w:r w:rsidR="00254E3A">
        <w:rPr>
          <w:rFonts w:ascii="Arial" w:hAnsi="Arial" w:cs="Arial"/>
        </w:rPr>
        <w:t>All</w:t>
      </w:r>
      <w:r w:rsidR="00A62D27">
        <w:rPr>
          <w:rFonts w:ascii="Arial" w:hAnsi="Arial" w:cs="Arial"/>
        </w:rPr>
        <w:t xml:space="preserve"> increment cores</w:t>
      </w:r>
      <w:r w:rsidRPr="002A7FE1">
        <w:rPr>
          <w:rFonts w:ascii="Arial" w:hAnsi="Arial" w:cs="Arial"/>
        </w:rPr>
        <w:t xml:space="preserve"> are levelled with </w:t>
      </w:r>
      <w:r w:rsidR="00A62D27">
        <w:rPr>
          <w:rFonts w:ascii="Arial" w:hAnsi="Arial" w:cs="Arial"/>
        </w:rPr>
        <w:t>a c</w:t>
      </w:r>
      <w:r w:rsidRPr="002A7FE1">
        <w:rPr>
          <w:rFonts w:ascii="Arial" w:hAnsi="Arial" w:cs="Arial"/>
        </w:rPr>
        <w:t xml:space="preserve">ore-microtome and then </w:t>
      </w:r>
      <w:r w:rsidR="00A62D27">
        <w:rPr>
          <w:rFonts w:ascii="Arial" w:hAnsi="Arial" w:cs="Arial"/>
        </w:rPr>
        <w:t>measure</w:t>
      </w:r>
      <w:r w:rsidR="00CC3C64">
        <w:rPr>
          <w:rFonts w:ascii="Arial" w:hAnsi="Arial" w:cs="Arial"/>
        </w:rPr>
        <w:t>d</w:t>
      </w:r>
      <w:r w:rsidR="00A62D27">
        <w:rPr>
          <w:rFonts w:ascii="Arial" w:hAnsi="Arial" w:cs="Arial"/>
        </w:rPr>
        <w:t xml:space="preserve"> using</w:t>
      </w:r>
      <w:r w:rsidRPr="002A7FE1">
        <w:rPr>
          <w:rFonts w:ascii="Arial" w:hAnsi="Arial" w:cs="Arial"/>
        </w:rPr>
        <w:t xml:space="preserve"> </w:t>
      </w:r>
      <w:r w:rsidR="00254E3A">
        <w:rPr>
          <w:rFonts w:ascii="Arial" w:hAnsi="Arial" w:cs="Arial"/>
        </w:rPr>
        <w:t xml:space="preserve">a </w:t>
      </w:r>
      <w:proofErr w:type="spellStart"/>
      <w:r w:rsidRPr="002A7FE1">
        <w:rPr>
          <w:rFonts w:ascii="Arial" w:hAnsi="Arial" w:cs="Arial"/>
        </w:rPr>
        <w:t>Lintab</w:t>
      </w:r>
      <w:r w:rsidRPr="002A7FE1">
        <w:rPr>
          <w:rFonts w:ascii="Arial" w:hAnsi="Arial" w:cs="Arial"/>
          <w:vertAlign w:val="superscript"/>
        </w:rPr>
        <w:t>TM</w:t>
      </w:r>
      <w:proofErr w:type="spellEnd"/>
      <w:r w:rsidRPr="002A7FE1">
        <w:rPr>
          <w:rFonts w:ascii="Arial" w:hAnsi="Arial" w:cs="Arial"/>
        </w:rPr>
        <w:t xml:space="preserve"> </w:t>
      </w:r>
      <w:r w:rsidR="00254E3A">
        <w:rPr>
          <w:rFonts w:ascii="Arial" w:hAnsi="Arial" w:cs="Arial"/>
        </w:rPr>
        <w:t>with</w:t>
      </w:r>
      <w:r w:rsidR="00A62D27">
        <w:rPr>
          <w:rFonts w:ascii="Arial" w:hAnsi="Arial" w:cs="Arial"/>
        </w:rPr>
        <w:t xml:space="preserve"> TSAP-Win </w:t>
      </w:r>
      <w:r w:rsidRPr="002A7FE1">
        <w:rPr>
          <w:rFonts w:ascii="Arial" w:hAnsi="Arial" w:cs="Arial"/>
        </w:rPr>
        <w:t xml:space="preserve">software. </w:t>
      </w:r>
      <w:r w:rsidR="00451710">
        <w:rPr>
          <w:rFonts w:ascii="Arial" w:hAnsi="Arial" w:cs="Arial"/>
        </w:rPr>
        <w:t xml:space="preserve"> A limited</w:t>
      </w:r>
      <w:r w:rsidR="00A62D27">
        <w:rPr>
          <w:rFonts w:ascii="Arial" w:hAnsi="Arial" w:cs="Arial"/>
        </w:rPr>
        <w:t xml:space="preserve"> number of s</w:t>
      </w:r>
      <w:r w:rsidRPr="002A7FE1">
        <w:rPr>
          <w:rFonts w:ascii="Arial" w:hAnsi="Arial" w:cs="Arial"/>
        </w:rPr>
        <w:t xml:space="preserve">tem discs </w:t>
      </w:r>
      <w:r w:rsidR="00A62D27">
        <w:rPr>
          <w:rFonts w:ascii="Arial" w:hAnsi="Arial" w:cs="Arial"/>
        </w:rPr>
        <w:t>was</w:t>
      </w:r>
      <w:r w:rsidR="00A62D27" w:rsidRPr="002A7FE1">
        <w:rPr>
          <w:rFonts w:ascii="Arial" w:hAnsi="Arial" w:cs="Arial"/>
        </w:rPr>
        <w:t xml:space="preserve"> </w:t>
      </w:r>
      <w:r w:rsidRPr="002A7FE1">
        <w:rPr>
          <w:rFonts w:ascii="Arial" w:hAnsi="Arial" w:cs="Arial"/>
        </w:rPr>
        <w:t xml:space="preserve">collected to make comparable </w:t>
      </w:r>
      <w:r w:rsidR="00A62D27" w:rsidRPr="002A7FE1">
        <w:rPr>
          <w:rFonts w:ascii="Arial" w:hAnsi="Arial" w:cs="Arial"/>
        </w:rPr>
        <w:t>tree</w:t>
      </w:r>
      <w:r w:rsidR="00A62D27">
        <w:rPr>
          <w:rFonts w:ascii="Arial" w:hAnsi="Arial" w:cs="Arial"/>
        </w:rPr>
        <w:t>-</w:t>
      </w:r>
      <w:r w:rsidRPr="002A7FE1">
        <w:rPr>
          <w:rFonts w:ascii="Arial" w:hAnsi="Arial" w:cs="Arial"/>
        </w:rPr>
        <w:t>ring analysis by manual counting</w:t>
      </w:r>
      <w:r w:rsidR="00254E3A">
        <w:rPr>
          <w:rFonts w:ascii="Arial" w:hAnsi="Arial" w:cs="Arial"/>
        </w:rPr>
        <w:t xml:space="preserve"> (age-diameter relations)</w:t>
      </w:r>
      <w:r w:rsidRPr="002A7FE1">
        <w:rPr>
          <w:rFonts w:ascii="Arial" w:hAnsi="Arial" w:cs="Arial"/>
        </w:rPr>
        <w:t xml:space="preserve">. </w:t>
      </w:r>
      <w:r w:rsidR="00254E3A">
        <w:rPr>
          <w:rFonts w:ascii="Arial" w:hAnsi="Arial" w:cs="Arial"/>
        </w:rPr>
        <w:t>Regarding the other woodland species, w</w:t>
      </w:r>
      <w:r w:rsidR="00A62D27">
        <w:rPr>
          <w:rFonts w:ascii="Arial" w:hAnsi="Arial" w:cs="Arial"/>
        </w:rPr>
        <w:t xml:space="preserve">e observed that </w:t>
      </w:r>
      <w:r w:rsidR="00A62D27" w:rsidRPr="002A7FE1">
        <w:rPr>
          <w:rFonts w:ascii="Arial" w:hAnsi="Arial" w:cs="Arial"/>
          <w:i/>
        </w:rPr>
        <w:t>Terminalia</w:t>
      </w:r>
      <w:r w:rsidR="00A62D27" w:rsidRPr="002A7FE1">
        <w:rPr>
          <w:rFonts w:ascii="Arial" w:hAnsi="Arial" w:cs="Arial"/>
        </w:rPr>
        <w:t xml:space="preserve"> </w:t>
      </w:r>
      <w:proofErr w:type="spellStart"/>
      <w:r w:rsidR="00A62D27" w:rsidRPr="002A7FE1">
        <w:rPr>
          <w:rFonts w:ascii="Arial" w:hAnsi="Arial" w:cs="Arial"/>
          <w:i/>
        </w:rPr>
        <w:t>sericea</w:t>
      </w:r>
      <w:proofErr w:type="spellEnd"/>
      <w:r w:rsidR="00A62D27" w:rsidRPr="002A7FE1">
        <w:rPr>
          <w:rFonts w:ascii="Arial" w:hAnsi="Arial" w:cs="Arial"/>
        </w:rPr>
        <w:t xml:space="preserve"> is </w:t>
      </w:r>
      <w:r w:rsidR="00CC3C64">
        <w:rPr>
          <w:rFonts w:ascii="Arial" w:hAnsi="Arial" w:cs="Arial"/>
        </w:rPr>
        <w:t xml:space="preserve">a </w:t>
      </w:r>
      <w:r w:rsidR="00A62D27" w:rsidRPr="002A7FE1">
        <w:rPr>
          <w:rFonts w:ascii="Arial" w:hAnsi="Arial" w:cs="Arial"/>
        </w:rPr>
        <w:t>pioneer species grow</w:t>
      </w:r>
      <w:r w:rsidR="00A62D27">
        <w:rPr>
          <w:rFonts w:ascii="Arial" w:hAnsi="Arial" w:cs="Arial"/>
        </w:rPr>
        <w:t>ing</w:t>
      </w:r>
      <w:r w:rsidR="00A62D27" w:rsidRPr="002A7FE1">
        <w:rPr>
          <w:rFonts w:ascii="Arial" w:hAnsi="Arial" w:cs="Arial"/>
        </w:rPr>
        <w:t xml:space="preserve"> faster than </w:t>
      </w:r>
      <w:proofErr w:type="spellStart"/>
      <w:r w:rsidR="00A62D27" w:rsidRPr="002A7FE1">
        <w:rPr>
          <w:rFonts w:ascii="Arial" w:hAnsi="Arial" w:cs="Arial"/>
          <w:i/>
        </w:rPr>
        <w:t>Pterocarpus</w:t>
      </w:r>
      <w:proofErr w:type="spellEnd"/>
      <w:r w:rsidR="00A62D27" w:rsidRPr="002A7FE1">
        <w:rPr>
          <w:rFonts w:ascii="Arial" w:hAnsi="Arial" w:cs="Arial"/>
        </w:rPr>
        <w:t xml:space="preserve"> </w:t>
      </w:r>
      <w:proofErr w:type="spellStart"/>
      <w:r w:rsidR="00A62D27" w:rsidRPr="002A7FE1">
        <w:rPr>
          <w:rFonts w:ascii="Arial" w:hAnsi="Arial" w:cs="Arial"/>
          <w:i/>
        </w:rPr>
        <w:t>angolensis</w:t>
      </w:r>
      <w:proofErr w:type="spellEnd"/>
      <w:r w:rsidR="00A62D27" w:rsidRPr="002A7FE1">
        <w:rPr>
          <w:rFonts w:ascii="Arial" w:hAnsi="Arial" w:cs="Arial"/>
        </w:rPr>
        <w:t xml:space="preserve">, </w:t>
      </w:r>
      <w:proofErr w:type="spellStart"/>
      <w:r w:rsidR="00A62D27" w:rsidRPr="002A7FE1">
        <w:rPr>
          <w:rFonts w:ascii="Arial" w:hAnsi="Arial" w:cs="Arial"/>
          <w:i/>
        </w:rPr>
        <w:t>Baikiaea</w:t>
      </w:r>
      <w:proofErr w:type="spellEnd"/>
      <w:r w:rsidR="00A62D27" w:rsidRPr="002A7FE1">
        <w:rPr>
          <w:rFonts w:ascii="Arial" w:hAnsi="Arial" w:cs="Arial"/>
        </w:rPr>
        <w:t xml:space="preserve"> </w:t>
      </w:r>
      <w:proofErr w:type="spellStart"/>
      <w:r w:rsidR="00A62D27" w:rsidRPr="002A7FE1">
        <w:rPr>
          <w:rFonts w:ascii="Arial" w:hAnsi="Arial" w:cs="Arial"/>
          <w:i/>
        </w:rPr>
        <w:t>plurijuga</w:t>
      </w:r>
      <w:proofErr w:type="spellEnd"/>
      <w:r w:rsidR="00A62D27" w:rsidRPr="002A7FE1">
        <w:rPr>
          <w:rFonts w:ascii="Arial" w:hAnsi="Arial" w:cs="Arial"/>
        </w:rPr>
        <w:t xml:space="preserve"> and </w:t>
      </w:r>
      <w:proofErr w:type="spellStart"/>
      <w:r w:rsidR="00A62D27" w:rsidRPr="002A7FE1">
        <w:rPr>
          <w:rFonts w:ascii="Arial" w:hAnsi="Arial" w:cs="Arial"/>
          <w:i/>
        </w:rPr>
        <w:t>Burkea</w:t>
      </w:r>
      <w:proofErr w:type="spellEnd"/>
      <w:r w:rsidR="00A62D27" w:rsidRPr="002A7FE1">
        <w:rPr>
          <w:rFonts w:ascii="Arial" w:hAnsi="Arial" w:cs="Arial"/>
        </w:rPr>
        <w:t xml:space="preserve"> </w:t>
      </w:r>
      <w:proofErr w:type="spellStart"/>
      <w:r w:rsidR="00A62D27" w:rsidRPr="002A7FE1">
        <w:rPr>
          <w:rFonts w:ascii="Arial" w:hAnsi="Arial" w:cs="Arial"/>
          <w:i/>
        </w:rPr>
        <w:t>africana</w:t>
      </w:r>
      <w:proofErr w:type="spellEnd"/>
      <w:r w:rsidR="00A62D27" w:rsidRPr="002A7FE1">
        <w:rPr>
          <w:rFonts w:ascii="Arial" w:hAnsi="Arial" w:cs="Arial"/>
        </w:rPr>
        <w:t>.</w:t>
      </w:r>
      <w:r w:rsidR="00254E3A">
        <w:rPr>
          <w:rFonts w:ascii="Arial" w:hAnsi="Arial" w:cs="Arial"/>
        </w:rPr>
        <w:t xml:space="preserve"> </w:t>
      </w:r>
      <w:r w:rsidR="00A62D27">
        <w:rPr>
          <w:rFonts w:ascii="Arial" w:hAnsi="Arial" w:cs="Arial"/>
        </w:rPr>
        <w:t>Our</w:t>
      </w:r>
      <w:r w:rsidRPr="002A7FE1">
        <w:rPr>
          <w:rFonts w:ascii="Arial" w:hAnsi="Arial" w:cs="Arial"/>
        </w:rPr>
        <w:t xml:space="preserve"> results </w:t>
      </w:r>
      <w:r w:rsidR="00A62D27">
        <w:rPr>
          <w:rFonts w:ascii="Arial" w:hAnsi="Arial" w:cs="Arial"/>
        </w:rPr>
        <w:t xml:space="preserve">also </w:t>
      </w:r>
      <w:r w:rsidRPr="002A7FE1">
        <w:rPr>
          <w:rFonts w:ascii="Arial" w:hAnsi="Arial" w:cs="Arial"/>
        </w:rPr>
        <w:t xml:space="preserve">show </w:t>
      </w:r>
      <w:r w:rsidR="00A62D27">
        <w:rPr>
          <w:rFonts w:ascii="Arial" w:hAnsi="Arial" w:cs="Arial"/>
        </w:rPr>
        <w:t>significant growth variations among sample sites, often depending on the age of trees</w:t>
      </w:r>
      <w:r w:rsidRPr="002A7FE1">
        <w:rPr>
          <w:rFonts w:ascii="Arial" w:hAnsi="Arial" w:cs="Arial"/>
        </w:rPr>
        <w:t>.</w:t>
      </w:r>
      <w:r w:rsidR="00A62D27">
        <w:rPr>
          <w:rFonts w:ascii="Arial" w:hAnsi="Arial" w:cs="Arial"/>
        </w:rPr>
        <w:t xml:space="preserve"> Tree-ring series of </w:t>
      </w:r>
      <w:proofErr w:type="spellStart"/>
      <w:r w:rsidR="00A62D27">
        <w:rPr>
          <w:rFonts w:ascii="Arial" w:hAnsi="Arial" w:cs="Arial"/>
        </w:rPr>
        <w:t>kiaat</w:t>
      </w:r>
      <w:proofErr w:type="spellEnd"/>
      <w:r w:rsidR="00A62D27">
        <w:rPr>
          <w:rFonts w:ascii="Arial" w:hAnsi="Arial" w:cs="Arial"/>
        </w:rPr>
        <w:t xml:space="preserve"> were </w:t>
      </w:r>
      <w:proofErr w:type="spellStart"/>
      <w:r w:rsidR="00A62D27">
        <w:rPr>
          <w:rFonts w:ascii="Arial" w:hAnsi="Arial" w:cs="Arial"/>
        </w:rPr>
        <w:t>crossdated</w:t>
      </w:r>
      <w:proofErr w:type="spellEnd"/>
      <w:r w:rsidR="00A62D27">
        <w:rPr>
          <w:rFonts w:ascii="Arial" w:hAnsi="Arial" w:cs="Arial"/>
        </w:rPr>
        <w:t xml:space="preserve"> and local chronologies with a length of about 50 years </w:t>
      </w:r>
      <w:r w:rsidR="00D164D1">
        <w:rPr>
          <w:rFonts w:ascii="Arial" w:hAnsi="Arial" w:cs="Arial"/>
        </w:rPr>
        <w:t>could be</w:t>
      </w:r>
      <w:r w:rsidR="00A62D27">
        <w:rPr>
          <w:rFonts w:ascii="Arial" w:hAnsi="Arial" w:cs="Arial"/>
        </w:rPr>
        <w:t xml:space="preserve"> established. These chronologies can be used for future </w:t>
      </w:r>
      <w:proofErr w:type="spellStart"/>
      <w:r w:rsidR="00A62D27">
        <w:rPr>
          <w:rFonts w:ascii="Arial" w:hAnsi="Arial" w:cs="Arial"/>
        </w:rPr>
        <w:t>dendroclimatological</w:t>
      </w:r>
      <w:proofErr w:type="spellEnd"/>
      <w:r w:rsidR="00A62D27">
        <w:rPr>
          <w:rFonts w:ascii="Arial" w:hAnsi="Arial" w:cs="Arial"/>
        </w:rPr>
        <w:t xml:space="preserve"> analyses and to </w:t>
      </w:r>
      <w:r w:rsidR="00D164D1">
        <w:rPr>
          <w:rFonts w:ascii="Arial" w:hAnsi="Arial" w:cs="Arial"/>
        </w:rPr>
        <w:t>fit into a larger</w:t>
      </w:r>
      <w:r w:rsidR="00A62D27">
        <w:rPr>
          <w:rFonts w:ascii="Arial" w:hAnsi="Arial" w:cs="Arial"/>
        </w:rPr>
        <w:t xml:space="preserve"> network of </w:t>
      </w:r>
      <w:r w:rsidR="00740EB6" w:rsidRPr="00740EB6">
        <w:rPr>
          <w:rFonts w:ascii="Arial" w:hAnsi="Arial" w:cs="Arial"/>
          <w:i/>
        </w:rPr>
        <w:t xml:space="preserve">P. </w:t>
      </w:r>
      <w:proofErr w:type="spellStart"/>
      <w:r w:rsidR="00740EB6" w:rsidRPr="00740EB6">
        <w:rPr>
          <w:rFonts w:ascii="Arial" w:hAnsi="Arial" w:cs="Arial"/>
          <w:i/>
        </w:rPr>
        <w:t>angolensis</w:t>
      </w:r>
      <w:proofErr w:type="spellEnd"/>
      <w:r w:rsidR="00A62D27">
        <w:rPr>
          <w:rFonts w:ascii="Arial" w:hAnsi="Arial" w:cs="Arial"/>
        </w:rPr>
        <w:t xml:space="preserve"> </w:t>
      </w:r>
      <w:r w:rsidR="00D164D1">
        <w:rPr>
          <w:rFonts w:ascii="Arial" w:hAnsi="Arial" w:cs="Arial"/>
        </w:rPr>
        <w:t xml:space="preserve">chronologies </w:t>
      </w:r>
      <w:r w:rsidR="00254E3A">
        <w:rPr>
          <w:rFonts w:ascii="Arial" w:hAnsi="Arial" w:cs="Arial"/>
        </w:rPr>
        <w:t>around</w:t>
      </w:r>
      <w:r w:rsidR="00D164D1">
        <w:rPr>
          <w:rFonts w:ascii="Arial" w:hAnsi="Arial" w:cs="Arial"/>
        </w:rPr>
        <w:t xml:space="preserve"> southern Africa</w:t>
      </w:r>
      <w:r w:rsidR="00A62D27">
        <w:rPr>
          <w:rFonts w:ascii="Arial" w:hAnsi="Arial" w:cs="Arial"/>
        </w:rPr>
        <w:t>.</w:t>
      </w:r>
      <w:r w:rsidRPr="002A7FE1">
        <w:rPr>
          <w:rFonts w:ascii="Arial" w:hAnsi="Arial" w:cs="Arial"/>
        </w:rPr>
        <w:t xml:space="preserve"> </w:t>
      </w:r>
    </w:p>
    <w:p w14:paraId="113ABD99" w14:textId="77777777" w:rsidR="002F46B2" w:rsidRDefault="002F46B2" w:rsidP="002F46B2">
      <w:pPr>
        <w:spacing w:after="0"/>
        <w:jc w:val="both"/>
        <w:rPr>
          <w:rFonts w:ascii="Arial" w:hAnsi="Arial" w:cs="Arial"/>
        </w:rPr>
      </w:pPr>
    </w:p>
    <w:p w14:paraId="15886243" w14:textId="77777777" w:rsidR="002F46B2" w:rsidRDefault="002F46B2" w:rsidP="002F46B2">
      <w:pPr>
        <w:spacing w:after="0"/>
        <w:jc w:val="both"/>
        <w:rPr>
          <w:rFonts w:ascii="Arial" w:hAnsi="Arial" w:cs="Arial"/>
        </w:rPr>
      </w:pPr>
    </w:p>
    <w:p w14:paraId="2C2E695A" w14:textId="77777777" w:rsidR="002F46B2" w:rsidRPr="006F41DE" w:rsidRDefault="002F46B2" w:rsidP="002F46B2">
      <w:pPr>
        <w:spacing w:after="0"/>
        <w:jc w:val="both"/>
        <w:rPr>
          <w:rFonts w:ascii="Arial" w:hAnsi="Arial" w:cs="Arial"/>
        </w:rPr>
      </w:pPr>
    </w:p>
    <w:p w14:paraId="0B8C6057" w14:textId="77777777" w:rsidR="001F7377" w:rsidRPr="002F46B2" w:rsidRDefault="001F7377" w:rsidP="001F7377">
      <w:pPr>
        <w:spacing w:after="0"/>
        <w:jc w:val="both"/>
        <w:rPr>
          <w:rFonts w:ascii="Arial" w:hAnsi="Arial" w:cs="Arial"/>
          <w:b/>
          <w:sz w:val="20"/>
          <w:szCs w:val="20"/>
          <w:lang w:val="nl-BE"/>
        </w:rPr>
      </w:pPr>
      <w:r w:rsidRPr="002F46B2">
        <w:rPr>
          <w:rFonts w:ascii="Arial" w:hAnsi="Arial" w:cs="Arial"/>
          <w:b/>
          <w:sz w:val="20"/>
          <w:szCs w:val="20"/>
          <w:lang w:val="nl-BE"/>
        </w:rPr>
        <w:t>References</w:t>
      </w:r>
    </w:p>
    <w:p w14:paraId="23589764" w14:textId="77777777" w:rsidR="001F7377" w:rsidRDefault="001F7377" w:rsidP="001F7377">
      <w:pPr>
        <w:spacing w:after="0"/>
        <w:jc w:val="both"/>
        <w:rPr>
          <w:rFonts w:ascii="Arial" w:hAnsi="Arial" w:cs="Arial"/>
          <w:sz w:val="18"/>
          <w:szCs w:val="18"/>
        </w:rPr>
      </w:pPr>
      <w:r w:rsidRPr="002F46B2">
        <w:rPr>
          <w:rFonts w:ascii="Arial" w:hAnsi="Arial" w:cs="Arial"/>
          <w:sz w:val="18"/>
          <w:szCs w:val="18"/>
          <w:lang w:val="nl-BE"/>
        </w:rPr>
        <w:t xml:space="preserve">De Cauwer, V. et al. </w:t>
      </w:r>
      <w:r w:rsidRPr="007C1570">
        <w:rPr>
          <w:rFonts w:ascii="Arial" w:hAnsi="Arial" w:cs="Arial"/>
          <w:sz w:val="18"/>
          <w:szCs w:val="18"/>
        </w:rPr>
        <w:t>(2014)</w:t>
      </w:r>
      <w:proofErr w:type="gramStart"/>
      <w:r w:rsidRPr="007C1570">
        <w:rPr>
          <w:rFonts w:ascii="Arial" w:hAnsi="Arial" w:cs="Arial"/>
          <w:sz w:val="18"/>
          <w:szCs w:val="18"/>
        </w:rPr>
        <w:t xml:space="preserve">. Potential, realised, future distribution and environmental suitability for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Pterocarpus</w:t>
      </w:r>
      <w:proofErr w:type="spellEnd"/>
      <w:r w:rsidRPr="007C15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angolensis</w:t>
      </w:r>
      <w:proofErr w:type="spellEnd"/>
      <w:r w:rsidRPr="007C1570">
        <w:rPr>
          <w:rFonts w:ascii="Arial" w:hAnsi="Arial" w:cs="Arial"/>
          <w:sz w:val="18"/>
          <w:szCs w:val="18"/>
        </w:rPr>
        <w:t xml:space="preserve"> DC in southern Africa</w:t>
      </w:r>
      <w:r w:rsidRPr="002F46B2">
        <w:rPr>
          <w:rFonts w:ascii="Arial" w:hAnsi="Arial" w:cs="Arial"/>
          <w:i/>
          <w:sz w:val="18"/>
          <w:szCs w:val="18"/>
        </w:rPr>
        <w:t>.</w:t>
      </w:r>
      <w:proofErr w:type="gramEnd"/>
      <w:r w:rsidRPr="002F46B2">
        <w:rPr>
          <w:rFonts w:ascii="Arial" w:hAnsi="Arial" w:cs="Arial"/>
          <w:i/>
          <w:sz w:val="18"/>
          <w:szCs w:val="18"/>
        </w:rPr>
        <w:t xml:space="preserve"> Forest Ecology and Management </w:t>
      </w:r>
      <w:r w:rsidRPr="007C1570">
        <w:rPr>
          <w:rFonts w:ascii="Arial" w:hAnsi="Arial" w:cs="Arial"/>
          <w:sz w:val="18"/>
          <w:szCs w:val="18"/>
        </w:rPr>
        <w:t>315:211-226.</w:t>
      </w:r>
    </w:p>
    <w:p w14:paraId="18B48A22" w14:textId="77777777" w:rsidR="001F7377" w:rsidRDefault="001F7377" w:rsidP="001F737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764B">
        <w:rPr>
          <w:rFonts w:ascii="Arial" w:hAnsi="Arial" w:cs="Arial"/>
          <w:sz w:val="18"/>
          <w:szCs w:val="18"/>
          <w:lang w:val="nl-BE"/>
        </w:rPr>
        <w:t xml:space="preserve">Stahle, D.W. et al. </w:t>
      </w:r>
      <w:r>
        <w:rPr>
          <w:rFonts w:ascii="Arial" w:hAnsi="Arial" w:cs="Arial"/>
          <w:sz w:val="18"/>
          <w:szCs w:val="18"/>
        </w:rPr>
        <w:t>(1999</w:t>
      </w:r>
      <w:r w:rsidRPr="007C1570">
        <w:rPr>
          <w:rFonts w:ascii="Arial" w:hAnsi="Arial" w:cs="Arial"/>
          <w:sz w:val="18"/>
          <w:szCs w:val="18"/>
        </w:rPr>
        <w:t>)</w:t>
      </w:r>
      <w:proofErr w:type="gramStart"/>
      <w:r w:rsidRPr="007C1570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Management implications of annual growth rings in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Pterocarpus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angolensis</w:t>
      </w:r>
      <w:proofErr w:type="spellEnd"/>
      <w:r>
        <w:rPr>
          <w:rFonts w:ascii="Arial" w:hAnsi="Arial" w:cs="Arial"/>
          <w:sz w:val="18"/>
          <w:szCs w:val="18"/>
        </w:rPr>
        <w:t xml:space="preserve"> from Zimbabwe</w:t>
      </w:r>
      <w:r w:rsidRPr="007C1570">
        <w:rPr>
          <w:rFonts w:ascii="Arial" w:hAnsi="Arial" w:cs="Arial"/>
          <w:sz w:val="18"/>
          <w:szCs w:val="18"/>
        </w:rPr>
        <w:t>.</w:t>
      </w:r>
      <w:proofErr w:type="gramEnd"/>
      <w:r w:rsidRPr="007C1570">
        <w:rPr>
          <w:rFonts w:ascii="Arial" w:hAnsi="Arial" w:cs="Arial"/>
          <w:sz w:val="18"/>
          <w:szCs w:val="18"/>
        </w:rPr>
        <w:t xml:space="preserve"> </w:t>
      </w:r>
      <w:r w:rsidRPr="002F46B2">
        <w:rPr>
          <w:rFonts w:ascii="Arial" w:hAnsi="Arial" w:cs="Arial"/>
          <w:i/>
          <w:sz w:val="18"/>
          <w:szCs w:val="18"/>
        </w:rPr>
        <w:t>Forest Ecology and Management</w:t>
      </w:r>
      <w:r>
        <w:rPr>
          <w:rFonts w:ascii="Arial" w:hAnsi="Arial" w:cs="Arial"/>
          <w:sz w:val="18"/>
          <w:szCs w:val="18"/>
        </w:rPr>
        <w:t xml:space="preserve"> 3124:217-229</w:t>
      </w:r>
      <w:r w:rsidRPr="007C1570">
        <w:rPr>
          <w:rFonts w:ascii="Arial" w:hAnsi="Arial" w:cs="Arial"/>
          <w:sz w:val="18"/>
          <w:szCs w:val="18"/>
        </w:rPr>
        <w:t>.</w:t>
      </w:r>
    </w:p>
    <w:p w14:paraId="6123F3AC" w14:textId="77777777" w:rsidR="001F7377" w:rsidRDefault="001F7377" w:rsidP="001F7377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Therrell</w:t>
      </w:r>
      <w:proofErr w:type="spellEnd"/>
      <w:r>
        <w:rPr>
          <w:rFonts w:ascii="Arial" w:hAnsi="Arial" w:cs="Arial"/>
          <w:sz w:val="18"/>
          <w:szCs w:val="18"/>
        </w:rPr>
        <w:t>, M</w:t>
      </w:r>
      <w:r w:rsidRPr="007C15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D.</w:t>
      </w:r>
      <w:r w:rsidRPr="007C1570">
        <w:rPr>
          <w:rFonts w:ascii="Arial" w:hAnsi="Arial" w:cs="Arial"/>
          <w:sz w:val="18"/>
          <w:szCs w:val="18"/>
        </w:rPr>
        <w:t xml:space="preserve"> et al. (2014). </w:t>
      </w:r>
      <w:proofErr w:type="gramStart"/>
      <w:r>
        <w:rPr>
          <w:rFonts w:ascii="Arial" w:hAnsi="Arial" w:cs="Arial"/>
          <w:sz w:val="18"/>
          <w:szCs w:val="18"/>
        </w:rPr>
        <w:t xml:space="preserve">Age, and radial growth dynamics of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Pterocarpus</w:t>
      </w:r>
      <w:proofErr w:type="spellEnd"/>
      <w:r w:rsidRPr="007C1570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C1570">
        <w:rPr>
          <w:rFonts w:ascii="Arial" w:hAnsi="Arial" w:cs="Arial"/>
          <w:i/>
          <w:sz w:val="18"/>
          <w:szCs w:val="18"/>
        </w:rPr>
        <w:t>angolensis</w:t>
      </w:r>
      <w:proofErr w:type="spellEnd"/>
      <w:r>
        <w:rPr>
          <w:rFonts w:ascii="Arial" w:hAnsi="Arial" w:cs="Arial"/>
          <w:sz w:val="18"/>
          <w:szCs w:val="18"/>
        </w:rPr>
        <w:t xml:space="preserve"> in southern Africa</w:t>
      </w:r>
      <w:r w:rsidRPr="007C1570">
        <w:rPr>
          <w:rFonts w:ascii="Arial" w:hAnsi="Arial" w:cs="Arial"/>
          <w:sz w:val="18"/>
          <w:szCs w:val="18"/>
        </w:rPr>
        <w:t>.</w:t>
      </w:r>
      <w:proofErr w:type="gramEnd"/>
      <w:r w:rsidRPr="007C1570">
        <w:rPr>
          <w:rFonts w:ascii="Arial" w:hAnsi="Arial" w:cs="Arial"/>
          <w:sz w:val="18"/>
          <w:szCs w:val="18"/>
        </w:rPr>
        <w:t xml:space="preserve"> </w:t>
      </w:r>
      <w:r w:rsidRPr="00635C75">
        <w:rPr>
          <w:rFonts w:ascii="Arial" w:hAnsi="Arial" w:cs="Arial"/>
          <w:i/>
          <w:sz w:val="18"/>
          <w:szCs w:val="18"/>
        </w:rPr>
        <w:t>Forest Ecology and Management</w:t>
      </w:r>
      <w:r>
        <w:rPr>
          <w:rFonts w:ascii="Arial" w:hAnsi="Arial" w:cs="Arial"/>
          <w:sz w:val="18"/>
          <w:szCs w:val="18"/>
        </w:rPr>
        <w:t xml:space="preserve"> 244:24-31</w:t>
      </w:r>
      <w:r w:rsidRPr="007C1570">
        <w:rPr>
          <w:rFonts w:ascii="Arial" w:hAnsi="Arial" w:cs="Arial"/>
          <w:sz w:val="18"/>
          <w:szCs w:val="18"/>
        </w:rPr>
        <w:t>.</w:t>
      </w:r>
    </w:p>
    <w:p w14:paraId="3B47E59A" w14:textId="77777777" w:rsidR="001F7377" w:rsidRPr="007C1570" w:rsidRDefault="001F7377" w:rsidP="001F7377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Fichtler</w:t>
      </w:r>
      <w:proofErr w:type="spellEnd"/>
      <w:r>
        <w:rPr>
          <w:rFonts w:ascii="Arial" w:hAnsi="Arial" w:cs="Arial"/>
          <w:sz w:val="18"/>
          <w:szCs w:val="18"/>
        </w:rPr>
        <w:t>, E. et al. (2004</w:t>
      </w:r>
      <w:r w:rsidRPr="007C1570">
        <w:rPr>
          <w:rFonts w:ascii="Arial" w:hAnsi="Arial" w:cs="Arial"/>
          <w:sz w:val="18"/>
          <w:szCs w:val="18"/>
        </w:rPr>
        <w:t xml:space="preserve">). </w:t>
      </w:r>
      <w:proofErr w:type="gramStart"/>
      <w:r>
        <w:rPr>
          <w:rFonts w:ascii="Arial" w:hAnsi="Arial" w:cs="Arial"/>
          <w:sz w:val="18"/>
          <w:szCs w:val="18"/>
        </w:rPr>
        <w:t xml:space="preserve">Climatic signals in tree rings of </w:t>
      </w:r>
      <w:proofErr w:type="spellStart"/>
      <w:r w:rsidRPr="00D35E63">
        <w:rPr>
          <w:rFonts w:ascii="Arial" w:hAnsi="Arial" w:cs="Arial"/>
          <w:i/>
          <w:sz w:val="18"/>
          <w:szCs w:val="18"/>
        </w:rPr>
        <w:t>Burkea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</w:t>
      </w:r>
      <w:r w:rsidRPr="00D35E63">
        <w:rPr>
          <w:rFonts w:ascii="Arial" w:hAnsi="Arial" w:cs="Arial"/>
          <w:i/>
          <w:sz w:val="18"/>
          <w:szCs w:val="18"/>
        </w:rPr>
        <w:t>fricana</w:t>
      </w:r>
      <w:proofErr w:type="spellEnd"/>
      <w:r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D35E63">
        <w:rPr>
          <w:rFonts w:ascii="Arial" w:hAnsi="Arial" w:cs="Arial"/>
          <w:i/>
          <w:sz w:val="18"/>
          <w:szCs w:val="18"/>
        </w:rPr>
        <w:t>Pterocarpus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35E63">
        <w:rPr>
          <w:rFonts w:ascii="Arial" w:hAnsi="Arial" w:cs="Arial"/>
          <w:i/>
          <w:sz w:val="18"/>
          <w:szCs w:val="18"/>
        </w:rPr>
        <w:t>angolensis</w:t>
      </w:r>
      <w:proofErr w:type="spellEnd"/>
      <w:r>
        <w:rPr>
          <w:rFonts w:ascii="Arial" w:hAnsi="Arial" w:cs="Arial"/>
          <w:sz w:val="18"/>
          <w:szCs w:val="18"/>
        </w:rPr>
        <w:t xml:space="preserve"> from semiarid forests in Namibia</w:t>
      </w:r>
      <w:r w:rsidRPr="007C1570">
        <w:rPr>
          <w:rFonts w:ascii="Arial" w:hAnsi="Arial" w:cs="Arial"/>
          <w:sz w:val="18"/>
          <w:szCs w:val="18"/>
        </w:rPr>
        <w:t>.</w:t>
      </w:r>
      <w:proofErr w:type="gramEnd"/>
      <w:r w:rsidRPr="007C1570">
        <w:rPr>
          <w:rFonts w:ascii="Arial" w:hAnsi="Arial" w:cs="Arial"/>
          <w:sz w:val="18"/>
          <w:szCs w:val="18"/>
        </w:rPr>
        <w:t xml:space="preserve"> </w:t>
      </w:r>
      <w:r w:rsidRPr="00635C75">
        <w:rPr>
          <w:rFonts w:ascii="Arial" w:hAnsi="Arial" w:cs="Arial"/>
          <w:i/>
          <w:sz w:val="18"/>
          <w:szCs w:val="18"/>
        </w:rPr>
        <w:t>Trees</w:t>
      </w:r>
      <w:r>
        <w:rPr>
          <w:rFonts w:ascii="Arial" w:hAnsi="Arial" w:cs="Arial"/>
          <w:sz w:val="18"/>
          <w:szCs w:val="18"/>
        </w:rPr>
        <w:t xml:space="preserve"> 18:442-451</w:t>
      </w:r>
      <w:r w:rsidRPr="007C1570">
        <w:rPr>
          <w:rFonts w:ascii="Arial" w:hAnsi="Arial" w:cs="Arial"/>
          <w:sz w:val="18"/>
          <w:szCs w:val="18"/>
        </w:rPr>
        <w:t>.</w:t>
      </w:r>
    </w:p>
    <w:sectPr w:rsidR="001F7377" w:rsidRPr="007C1570" w:rsidSect="006E0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80DFF" w14:textId="77777777" w:rsidR="00952CCE" w:rsidRDefault="00952CCE" w:rsidP="00151D79">
      <w:pPr>
        <w:spacing w:after="0" w:line="240" w:lineRule="auto"/>
      </w:pPr>
      <w:r>
        <w:separator/>
      </w:r>
    </w:p>
  </w:endnote>
  <w:endnote w:type="continuationSeparator" w:id="0">
    <w:p w14:paraId="1D503AFC" w14:textId="77777777" w:rsidR="00952CCE" w:rsidRDefault="00952CCE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0198D" w14:textId="77777777" w:rsidR="00A0764B" w:rsidRDefault="00A076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80DB1" w14:textId="77777777" w:rsidR="00316880" w:rsidRDefault="00316880">
    <w:pPr>
      <w:pStyle w:val="Footer"/>
    </w:pPr>
  </w:p>
  <w:p w14:paraId="53021EAF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69265" w14:textId="77777777" w:rsidR="00A0764B" w:rsidRDefault="00A076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00FCC" w14:textId="77777777" w:rsidR="00952CCE" w:rsidRDefault="00952CCE" w:rsidP="00151D79">
      <w:pPr>
        <w:spacing w:after="0" w:line="240" w:lineRule="auto"/>
      </w:pPr>
      <w:r>
        <w:separator/>
      </w:r>
    </w:p>
  </w:footnote>
  <w:footnote w:type="continuationSeparator" w:id="0">
    <w:p w14:paraId="6CDB638E" w14:textId="77777777" w:rsidR="00952CCE" w:rsidRDefault="00952CCE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53146" w14:textId="77777777" w:rsidR="00A0764B" w:rsidRDefault="00A076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2D0C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5ACBF8F" wp14:editId="0F3DB14F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CC7EDCE" wp14:editId="2CFAC3F7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2" name="Picture 2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49C430F3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0696C368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14:paraId="60D31A30" w14:textId="77777777" w:rsidR="005B52A5" w:rsidRDefault="005B52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7A0C" w14:textId="77777777" w:rsidR="00A0764B" w:rsidRDefault="00A076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50FE"/>
    <w:multiLevelType w:val="multilevel"/>
    <w:tmpl w:val="D37E2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D79"/>
    <w:rsid w:val="00002954"/>
    <w:rsid w:val="00010331"/>
    <w:rsid w:val="00025E58"/>
    <w:rsid w:val="00034434"/>
    <w:rsid w:val="000539B5"/>
    <w:rsid w:val="00080744"/>
    <w:rsid w:val="000B4AAB"/>
    <w:rsid w:val="00151D79"/>
    <w:rsid w:val="00152727"/>
    <w:rsid w:val="00160BA6"/>
    <w:rsid w:val="00185D6F"/>
    <w:rsid w:val="00196B25"/>
    <w:rsid w:val="001A6578"/>
    <w:rsid w:val="001C7E44"/>
    <w:rsid w:val="001F49CD"/>
    <w:rsid w:val="001F7377"/>
    <w:rsid w:val="0025036B"/>
    <w:rsid w:val="00254E3A"/>
    <w:rsid w:val="002E6AA5"/>
    <w:rsid w:val="002F46B2"/>
    <w:rsid w:val="0030011F"/>
    <w:rsid w:val="00300898"/>
    <w:rsid w:val="00316880"/>
    <w:rsid w:val="003225BF"/>
    <w:rsid w:val="003312B8"/>
    <w:rsid w:val="00332753"/>
    <w:rsid w:val="003551F6"/>
    <w:rsid w:val="00435E69"/>
    <w:rsid w:val="004500DD"/>
    <w:rsid w:val="00451710"/>
    <w:rsid w:val="00457829"/>
    <w:rsid w:val="0046548C"/>
    <w:rsid w:val="004752E6"/>
    <w:rsid w:val="00480CA1"/>
    <w:rsid w:val="00524E2A"/>
    <w:rsid w:val="00526501"/>
    <w:rsid w:val="005341F2"/>
    <w:rsid w:val="00542117"/>
    <w:rsid w:val="00553A10"/>
    <w:rsid w:val="005824FD"/>
    <w:rsid w:val="005A2C88"/>
    <w:rsid w:val="005B52A5"/>
    <w:rsid w:val="005F2213"/>
    <w:rsid w:val="00604E96"/>
    <w:rsid w:val="006351DB"/>
    <w:rsid w:val="00635C75"/>
    <w:rsid w:val="00645CA0"/>
    <w:rsid w:val="00661853"/>
    <w:rsid w:val="00662875"/>
    <w:rsid w:val="00664A6B"/>
    <w:rsid w:val="00674A01"/>
    <w:rsid w:val="006A4232"/>
    <w:rsid w:val="006B04FA"/>
    <w:rsid w:val="006C012C"/>
    <w:rsid w:val="006E00B0"/>
    <w:rsid w:val="006E0B16"/>
    <w:rsid w:val="006E211A"/>
    <w:rsid w:val="006F41DE"/>
    <w:rsid w:val="00703761"/>
    <w:rsid w:val="00703949"/>
    <w:rsid w:val="00717176"/>
    <w:rsid w:val="00740EB6"/>
    <w:rsid w:val="00763365"/>
    <w:rsid w:val="00771920"/>
    <w:rsid w:val="00773441"/>
    <w:rsid w:val="007B7D97"/>
    <w:rsid w:val="008022F0"/>
    <w:rsid w:val="008126DA"/>
    <w:rsid w:val="00856DC5"/>
    <w:rsid w:val="008777CD"/>
    <w:rsid w:val="00886E91"/>
    <w:rsid w:val="008C60A2"/>
    <w:rsid w:val="00931F4C"/>
    <w:rsid w:val="00952CCE"/>
    <w:rsid w:val="0097424A"/>
    <w:rsid w:val="009E3A97"/>
    <w:rsid w:val="00A0490C"/>
    <w:rsid w:val="00A0764B"/>
    <w:rsid w:val="00A11662"/>
    <w:rsid w:val="00A203F4"/>
    <w:rsid w:val="00A62D27"/>
    <w:rsid w:val="00AB079E"/>
    <w:rsid w:val="00AE0027"/>
    <w:rsid w:val="00B037F9"/>
    <w:rsid w:val="00B161B3"/>
    <w:rsid w:val="00B45268"/>
    <w:rsid w:val="00B549E2"/>
    <w:rsid w:val="00BA2917"/>
    <w:rsid w:val="00C345FF"/>
    <w:rsid w:val="00C55F4A"/>
    <w:rsid w:val="00C70D84"/>
    <w:rsid w:val="00C717BA"/>
    <w:rsid w:val="00C82557"/>
    <w:rsid w:val="00C86DB2"/>
    <w:rsid w:val="00CA2183"/>
    <w:rsid w:val="00CB6AA0"/>
    <w:rsid w:val="00CC3C64"/>
    <w:rsid w:val="00D05B1D"/>
    <w:rsid w:val="00D164D1"/>
    <w:rsid w:val="00D21021"/>
    <w:rsid w:val="00D7330C"/>
    <w:rsid w:val="00DC5E7A"/>
    <w:rsid w:val="00DE1E0B"/>
    <w:rsid w:val="00E323BE"/>
    <w:rsid w:val="00EA70D5"/>
    <w:rsid w:val="00EB47A9"/>
    <w:rsid w:val="00EF2AD9"/>
    <w:rsid w:val="00F1537C"/>
    <w:rsid w:val="00F67F39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4D3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FF"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ugent.be/bw/en" TargetMode="External"/><Relationship Id="rId10" Type="http://schemas.openxmlformats.org/officeDocument/2006/relationships/hyperlink" Target="mailto:Sam.VanHolsbeeck@UGen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CDDFB-C16C-4C48-B2E2-F02ACF1F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2485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6</cp:revision>
  <cp:lastPrinted>2015-03-17T15:11:00Z</cp:lastPrinted>
  <dcterms:created xsi:type="dcterms:W3CDTF">2015-04-07T12:30:00Z</dcterms:created>
  <dcterms:modified xsi:type="dcterms:W3CDTF">2015-05-13T21:58:00Z</dcterms:modified>
</cp:coreProperties>
</file>